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/>
      </w:pPr>
      <w:r>
        <w:rPr>
          <w:rFonts w:cs="PT Astra Serif" w:ascii="PT Astra Serif" w:hAnsi="PT Astra Serif"/>
          <w:sz w:val="28"/>
          <w:szCs w:val="28"/>
        </w:rPr>
        <w:t xml:space="preserve">Проект </w:t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29"/>
        <w:spacing w:before="0" w:after="0"/>
        <w:jc w:val="center"/>
        <w:rPr/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 xml:space="preserve">МИНИСТЕРСТВО АГРОПРОМЫШЛЕННОГО КОМПЛЕКСА </w:t>
      </w:r>
    </w:p>
    <w:p>
      <w:pPr>
        <w:pStyle w:val="Style29"/>
        <w:spacing w:before="0" w:after="0"/>
        <w:jc w:val="center"/>
        <w:rPr/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ПРИКАЗ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rPr/>
      </w:pPr>
      <w:r>
        <w:rPr>
          <w:rFonts w:cs="PT Astra Serif" w:ascii="PT Astra Serif" w:hAnsi="PT Astra Serif"/>
          <w:b/>
          <w:sz w:val="28"/>
          <w:szCs w:val="28"/>
        </w:rPr>
        <w:t>от ____________</w:t>
        <w:tab/>
        <w:tab/>
        <w:tab/>
        <w:tab/>
        <w:tab/>
        <w:tab/>
        <w:tab/>
        <w:tab/>
        <w:tab/>
        <w:t xml:space="preserve">     </w:t>
        <w:tab/>
        <w:t xml:space="preserve"> № ____</w:t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center"/>
        <w:rPr/>
      </w:pPr>
      <w:bookmarkStart w:id="0" w:name="__DdeLink__6355_3093105857"/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изменение в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приказ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Министерства</w:t>
      </w:r>
      <w:bookmarkEnd w:id="0"/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 xml:space="preserve"> агропромышленного комплекса и развития сельских территорий </w:t>
      </w:r>
      <w:bookmarkStart w:id="1" w:name="__DdeLink__147_2762970423"/>
      <w:r>
        <w:rPr>
          <w:rFonts w:cs="PT Astra Serif" w:ascii="PT Astra Serif" w:hAnsi="PT Astra Serif"/>
          <w:b/>
          <w:bCs/>
          <w:sz w:val="28"/>
          <w:szCs w:val="28"/>
        </w:rPr>
        <w:t>Ульяновской области</w:t>
        <w:br/>
        <w:t xml:space="preserve">от </w:t>
      </w:r>
      <w:r>
        <w:rPr>
          <w:rFonts w:eastAsia="Times New Roman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>24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.05.2021 № </w:t>
      </w:r>
      <w:bookmarkEnd w:id="1"/>
      <w:r>
        <w:rPr>
          <w:rFonts w:cs="PT Astra Serif" w:ascii="PT Astra Serif" w:hAnsi="PT Astra Serif"/>
          <w:b/>
          <w:bCs/>
          <w:sz w:val="28"/>
          <w:szCs w:val="28"/>
        </w:rPr>
        <w:t>15</w:t>
      </w:r>
    </w:p>
    <w:p>
      <w:pPr>
        <w:pStyle w:val="Normal"/>
        <w:spacing w:lineRule="auto" w:line="2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widowControl w:val="false"/>
        <w:shd w:val="clear" w:fill="FFFFFF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  <w:lang w:val="ru-RU"/>
        </w:rPr>
        <w:t>П</w:t>
      </w:r>
      <w:r>
        <w:rPr>
          <w:rFonts w:cs="PT Astra Serif" w:ascii="PT Astra Serif" w:hAnsi="PT Astra Serif"/>
          <w:sz w:val="28"/>
          <w:szCs w:val="28"/>
        </w:rPr>
        <w:t xml:space="preserve"> р и к а з ы в а ю: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1. </w:t>
      </w:r>
      <w:r>
        <w:rPr>
          <w:rFonts w:cs="PT Astra Serif" w:ascii="PT Astra Serif" w:hAnsi="PT Astra Serif"/>
          <w:spacing w:val="-4"/>
          <w:sz w:val="28"/>
          <w:szCs w:val="28"/>
          <w:lang w:val="ru-RU" w:eastAsia="en-US"/>
        </w:rPr>
        <w:t xml:space="preserve">Внести в </w:t>
      </w: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en-US" w:bidi="ar-SA"/>
        </w:rPr>
        <w:t xml:space="preserve">приказ 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Министерства агропромышленного комплекса</w:t>
        <w:br/>
        <w:t xml:space="preserve">и развития сельских территорий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en-US" w:bidi="ar-SA"/>
        </w:rPr>
        <w:t>Ульяновской области от 24.05.2021 № 15</w:t>
        <w:br/>
      </w:r>
      <w:r>
        <w:rPr>
          <w:rFonts w:eastAsia="" w:cs="PT Astra Serif" w:ascii="PT Astra Serif" w:hAnsi="PT Astra Serif" w:eastAsiaTheme="minorHAnsi"/>
          <w:spacing w:val="-4"/>
          <w:sz w:val="28"/>
          <w:szCs w:val="28"/>
          <w:lang w:val="ru-RU" w:eastAsia="en-US"/>
        </w:rPr>
        <w:t>«</w:t>
      </w:r>
      <w:r>
        <w:rPr>
          <w:rFonts w:eastAsia="Helvetica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FFFFFF" w:val="clear"/>
          <w:lang w:val="ru-RU" w:eastAsia="en-US" w:bidi="ar-SA"/>
        </w:rPr>
        <w:t>Об утверждении форм документов для предоставления хозяйствам грантов</w:t>
        <w:br/>
        <w:t>в форме субсидий из областного бюджета Ульяновской области в целях финансового обеспечения части их затрат на реализацию проекта «Агростартап», а также определении случаев, при которых допускается внесение изменений</w:t>
        <w:br/>
        <w:t xml:space="preserve">в проект «Агростартап» </w:t>
      </w:r>
      <w:r>
        <w:rPr>
          <w:rFonts w:eastAsia="" w:cs="PT Astra Serif" w:ascii="PT Astra Serif" w:hAnsi="PT Astra Serif" w:eastAsiaTheme="minorHAnsi"/>
          <w:b w:val="false"/>
          <w:bCs w:val="false"/>
          <w:color w:val="auto"/>
          <w:spacing w:val="-4"/>
          <w:kern w:val="0"/>
          <w:sz w:val="28"/>
          <w:szCs w:val="28"/>
          <w:highlight w:val="white"/>
          <w:lang w:val="ru-RU" w:eastAsia="en-US" w:bidi="ar-SA"/>
        </w:rPr>
        <w:t>и признании утратившим силу приказа</w:t>
      </w:r>
      <w:r>
        <w:rPr>
          <w:rFonts w:eastAsia="Calibri" w:cs="PT Astra Serif" w:ascii="PT Astra Serif" w:hAnsi="PT Astra Serif"/>
          <w:b w:val="false"/>
          <w:bCs w:val="false"/>
          <w:color w:val="000000"/>
          <w:spacing w:val="-4"/>
          <w:kern w:val="0"/>
          <w:sz w:val="28"/>
          <w:szCs w:val="28"/>
          <w:highlight w:val="white"/>
          <w:lang w:val="ru-RU" w:eastAsia="en-US" w:bidi="ar-SA"/>
        </w:rPr>
        <w:t xml:space="preserve"> Министерства агропромышленного комплекса и развития сельских территорий Ульяновской области от 13.05.2020 № 21</w:t>
      </w:r>
      <w:r>
        <w:rPr>
          <w:rFonts w:eastAsia="Helvetica" w:cs="PT Astra Serif" w:ascii="PT Astra Serif" w:hAnsi="PT Astra Serif"/>
          <w:sz w:val="28"/>
          <w:szCs w:val="28"/>
          <w:shd w:fill="FFFFFF" w:val="clear"/>
          <w:lang w:val="ru-RU" w:eastAsia="en-US"/>
        </w:rPr>
        <w:t xml:space="preserve">», </w:t>
      </w:r>
      <w:r>
        <w:rPr>
          <w:rFonts w:cs="PT Astra Serif" w:ascii="PT Astra Serif" w:hAnsi="PT Astra Serif"/>
          <w:spacing w:val="-4"/>
          <w:sz w:val="28"/>
          <w:szCs w:val="28"/>
          <w:lang w:val="ru-RU" w:eastAsia="en-US"/>
        </w:rPr>
        <w:t>изменение,</w:t>
      </w: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  <w:t xml:space="preserve"> изложив приложение № 10 в следующей редакции:</w:t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eastAsia="Times New Roman" w:cs="PT Astra Serif"/>
          <w:color w:val="auto"/>
          <w:spacing w:val="-4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eastAsia="Times New Roman" w:cs="PT Astra Serif"/>
          <w:color w:val="auto"/>
          <w:spacing w:val="-4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eastAsia="Times New Roman" w:cs="PT Astra Serif"/>
          <w:color w:val="auto"/>
          <w:spacing w:val="-4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eastAsia="Times New Roman" w:cs="PT Astra Serif"/>
          <w:color w:val="auto"/>
          <w:spacing w:val="-4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eastAsia="Times New Roman" w:cs="PT Astra Serif"/>
          <w:color w:val="auto"/>
          <w:spacing w:val="-4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eastAsia="Times New Roman" w:cs="PT Astra Serif"/>
          <w:color w:val="auto"/>
          <w:spacing w:val="-4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eastAsia="Times New Roman" w:cs="PT Astra Serif"/>
          <w:color w:val="auto"/>
          <w:spacing w:val="-4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eastAsia="Times New Roman" w:cs="PT Astra Serif"/>
          <w:color w:val="auto"/>
          <w:spacing w:val="-4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eastAsia="Times New Roman" w:cs="PT Astra Serif"/>
          <w:color w:val="auto"/>
          <w:spacing w:val="-4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eastAsia="Times New Roman" w:cs="PT Astra Serif"/>
          <w:color w:val="auto"/>
          <w:spacing w:val="-4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eastAsia="Times New Roman" w:cs="PT Astra Serif"/>
          <w:color w:val="auto"/>
          <w:spacing w:val="-4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eastAsia="Times New Roman" w:cs="PT Astra Serif"/>
          <w:color w:val="auto"/>
          <w:spacing w:val="-4"/>
          <w:kern w:val="0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zh-CN" w:bidi="ar-SA"/>
        </w:rPr>
      </w:r>
    </w:p>
    <w:p>
      <w:pPr>
        <w:pStyle w:val="Normal"/>
        <w:shd w:val="clear" w:fill="FFFFFF"/>
        <w:spacing w:lineRule="auto" w:line="228"/>
        <w:ind w:left="0" w:right="0" w:firstLine="709"/>
        <w:jc w:val="both"/>
        <w:rPr/>
      </w:pPr>
      <w:r>
        <w:rPr>
          <w:rFonts w:cs="PT Astra Serif" w:ascii="PT Astra Serif" w:hAnsi="PT Astra Serif"/>
          <w:spacing w:val="-4"/>
          <w:sz w:val="28"/>
          <w:szCs w:val="28"/>
          <w:lang w:val="ru-RU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rPr>
          <w:rFonts w:ascii="PT Astra Serif" w:hAnsi="PT Astra Serif" w:eastAsia="" w:cs="PT Astra Serif" w:eastAsiaTheme="minorHAnsi"/>
          <w:b w:val="false"/>
          <w:b w:val="false"/>
          <w:bCs w:val="false"/>
          <w:sz w:val="28"/>
          <w:szCs w:val="28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 w:val="false"/>
          <w:bCs w:val="false"/>
          <w:sz w:val="28"/>
          <w:szCs w:val="28"/>
          <w:lang w:val="ru-RU" w:eastAsia="en-US" w:bidi="ar-SA"/>
        </w:rPr>
      </w:r>
    </w:p>
    <w:p>
      <w:pPr>
        <w:pStyle w:val="Normal"/>
        <w:rPr>
          <w:rFonts w:ascii="PT Astra Serif" w:hAnsi="PT Astra Serif" w:eastAsia="" w:cs="PT Astra Serif" w:eastAsiaTheme="minorHAnsi"/>
          <w:b w:val="false"/>
          <w:b w:val="false"/>
          <w:bCs w:val="false"/>
          <w:sz w:val="28"/>
          <w:szCs w:val="28"/>
          <w:lang w:val="ru-RU" w:eastAsia="en-US" w:bidi="ar-SA"/>
        </w:rPr>
      </w:pPr>
      <w:r>
        <w:rPr>
          <w:rFonts w:eastAsia="" w:cs="PT Astra Serif" w:eastAsiaTheme="minorHAnsi" w:ascii="PT Astra Serif" w:hAnsi="PT Astra Serif"/>
          <w:b w:val="false"/>
          <w:bCs w:val="false"/>
          <w:sz w:val="28"/>
          <w:szCs w:val="28"/>
          <w:lang w:val="ru-RU" w:eastAsia="en-US" w:bidi="ar-SA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>
          <w:sz w:val="28"/>
          <w:szCs w:val="28"/>
        </w:rPr>
        <w:t>Исполняющий обязанности Министра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PT Astra Serif" w:ascii="PT Astra Serif" w:hAnsi="PT Astra Serif"/>
          <w:color w:val="000000"/>
          <w:kern w:val="0"/>
          <w:sz w:val="28"/>
          <w:szCs w:val="28"/>
          <w:lang w:val="ru-RU" w:eastAsia="zh-CN" w:bidi="ar-SA"/>
        </w:rPr>
        <w:t>агропромышленного комплекса и развития</w:t>
      </w:r>
    </w:p>
    <w:p>
      <w:pPr>
        <w:pStyle w:val="Normal"/>
        <w:bidi w:val="0"/>
        <w:spacing w:lineRule="auto" w:line="240"/>
        <w:jc w:val="left"/>
        <w:rPr/>
      </w:pPr>
      <w:bookmarkStart w:id="2" w:name="__DdeLink__4916_1529185555"/>
      <w:r>
        <w:rPr>
          <w:rStyle w:val="Style16"/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eastAsia="zh-CN"/>
        </w:rPr>
        <w:t>сельских территорий Ульяновской области</w:t>
        <w:tab/>
        <w:tab/>
        <w:tab/>
        <w:t xml:space="preserve">        М.И. Семёнкин</w:t>
      </w:r>
      <w:bookmarkEnd w:id="2"/>
    </w:p>
    <w:sectPr>
      <w:headerReference w:type="default" r:id="rId2"/>
      <w:headerReference w:type="first" r:id="rId3"/>
      <w:type w:val="nextPage"/>
      <w:pgSz w:w="11906" w:h="16838"/>
      <w:pgMar w:left="1695" w:right="566" w:header="1134" w:top="1696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9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4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5"/>
    <w:qFormat/>
    <w:pPr>
      <w:widowControl w:val="false"/>
      <w:suppressAutoHyphens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5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6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7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6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7">
    <w:name w:val="Содержимое таблицы"/>
    <w:basedOn w:val="Normal"/>
    <w:next w:val="Style38"/>
    <w:qFormat/>
    <w:pPr>
      <w:suppressLineNumbers/>
    </w:pPr>
    <w:rPr/>
  </w:style>
  <w:style w:type="paragraph" w:styleId="Style38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10709</TotalTime>
  <Application>LibreOffice/6.3.3.2$Windows_X86_64 LibreOffice_project/a64200df03143b798afd1ec74a12ab50359878ed</Application>
  <Pages>9</Pages>
  <Words>1073</Words>
  <Characters>8473</Characters>
  <CharactersWithSpaces>9380</CharactersWithSpaces>
  <Paragraphs>206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2021-04-27T17:35:00Z</dcterms:created>
  <dc:creator>!!!</dc:creator>
  <dc:description/>
  <dc:language>ru-RU</dc:language>
  <cp:lastModifiedBy/>
  <cp:lastPrinted>2021-08-09T09:53:06Z</cp:lastPrinted>
  <dcterms:modified xsi:type="dcterms:W3CDTF">2021-08-09T10:06:02Z</dcterms:modified>
  <cp:revision>1106</cp:revision>
  <dc:subject/>
  <dc:title>"ОК 034-2014 (КПЕС 2008). Общероссийский классификатор продукции по видам экономической деятельности"(утв. Приказом Росстандарта от 31.01.2014 N 14-ст)(ред. от 10.02.2021)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